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7D1E4DD1" w:rsidR="00146A1B" w:rsidRDefault="00146A1B" w:rsidP="00146A1B">
      <w:pPr>
        <w:ind w:firstLine="0"/>
        <w:jc w:val="center"/>
        <w:rPr>
          <w:rFonts w:cs="Poppins"/>
          <w:bCs/>
          <w:sz w:val="36"/>
          <w:szCs w:val="24"/>
          <w:lang w:val="en-GB"/>
        </w:rPr>
      </w:pPr>
      <w:r>
        <w:rPr>
          <w:rFonts w:cs="Poppins"/>
          <w:bCs/>
          <w:sz w:val="36"/>
          <w:szCs w:val="24"/>
          <w:lang w:val="en-GB"/>
        </w:rPr>
        <w:t xml:space="preserve">Module 1: </w:t>
      </w:r>
      <w:r w:rsidRPr="00146A1B">
        <w:rPr>
          <w:rFonts w:cs="Poppins"/>
          <w:bCs/>
          <w:sz w:val="36"/>
          <w:szCs w:val="24"/>
          <w:lang w:val="en-GB"/>
        </w:rPr>
        <w:t>Digital basics for Enabling Org</w:t>
      </w:r>
      <w:r>
        <w:rPr>
          <w:rFonts w:cs="Poppins"/>
          <w:bCs/>
          <w:sz w:val="36"/>
          <w:szCs w:val="24"/>
          <w:lang w:val="en-GB"/>
        </w:rPr>
        <w:t>anisations</w:t>
      </w:r>
    </w:p>
    <w:p w14:paraId="460A7C0F" w14:textId="1D3A92D1" w:rsidR="00146A1B" w:rsidRDefault="0057136A" w:rsidP="0057136A">
      <w:pPr>
        <w:spacing w:before="0" w:after="0"/>
        <w:ind w:firstLine="0"/>
        <w:jc w:val="center"/>
        <w:rPr>
          <w:rFonts w:cs="Poppins"/>
          <w:bCs/>
          <w:sz w:val="36"/>
          <w:szCs w:val="24"/>
          <w:lang w:val="en-US"/>
        </w:rPr>
      </w:pPr>
      <w:r w:rsidRPr="00F535F9">
        <w:rPr>
          <w:rFonts w:cs="Poppins"/>
          <w:bCs/>
          <w:sz w:val="36"/>
          <w:szCs w:val="24"/>
          <w:lang w:val="en-US"/>
        </w:rPr>
        <w:t>GDPR Compliance</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763BF8AD" w:rsidR="00146A1B" w:rsidRPr="0082214F" w:rsidRDefault="00A13208" w:rsidP="0082214F">
      <w:pPr>
        <w:pStyle w:val="Nagwek1"/>
        <w:numPr>
          <w:ilvl w:val="0"/>
          <w:numId w:val="4"/>
        </w:numPr>
        <w:spacing w:line="276" w:lineRule="auto"/>
        <w:ind w:left="357" w:hanging="357"/>
      </w:pPr>
      <w:r w:rsidRPr="0082214F">
        <w:lastRenderedPageBreak/>
        <w:t>Self</w:t>
      </w:r>
      <w:r w:rsidRPr="0082214F">
        <w:rPr>
          <w:rFonts w:ascii="Cambria Math" w:hAnsi="Cambria Math" w:cs="Cambria Math"/>
        </w:rPr>
        <w:t>‑</w:t>
      </w:r>
      <w:r w:rsidRPr="0082214F">
        <w:t>Assessment Checklist</w:t>
      </w:r>
    </w:p>
    <w:tbl>
      <w:tblPr>
        <w:tblStyle w:val="Tabela-Siatka"/>
        <w:tblW w:w="9067" w:type="dxa"/>
        <w:tblLook w:val="04A0" w:firstRow="1" w:lastRow="0" w:firstColumn="1" w:lastColumn="0" w:noHBand="0" w:noVBand="1"/>
      </w:tblPr>
      <w:tblGrid>
        <w:gridCol w:w="5382"/>
        <w:gridCol w:w="1843"/>
        <w:gridCol w:w="1842"/>
      </w:tblGrid>
      <w:tr w:rsidR="00A13208" w:rsidRPr="0082214F" w14:paraId="33F37897" w14:textId="77777777" w:rsidTr="00A13208">
        <w:tc>
          <w:tcPr>
            <w:tcW w:w="5382" w:type="dxa"/>
            <w:shd w:val="clear" w:color="auto" w:fill="3E762A"/>
            <w:vAlign w:val="center"/>
          </w:tcPr>
          <w:p w14:paraId="41AAD391" w14:textId="5B7CF5D2" w:rsidR="00A13208" w:rsidRPr="0082214F" w:rsidRDefault="00A13208" w:rsidP="00A13208">
            <w:pPr>
              <w:spacing w:line="276" w:lineRule="auto"/>
              <w:ind w:firstLine="0"/>
              <w:jc w:val="center"/>
              <w:rPr>
                <w:rFonts w:cs="Poppins"/>
                <w:b/>
                <w:bCs/>
                <w:color w:val="FFFFFF" w:themeColor="background1"/>
                <w:sz w:val="20"/>
                <w:szCs w:val="20"/>
              </w:rPr>
            </w:pPr>
            <w:r w:rsidRPr="0082214F">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82214F" w:rsidRDefault="00A13208" w:rsidP="00A13208">
            <w:pPr>
              <w:spacing w:line="276" w:lineRule="auto"/>
              <w:ind w:right="-110" w:firstLine="0"/>
              <w:jc w:val="center"/>
              <w:rPr>
                <w:rFonts w:cs="Poppins"/>
                <w:b/>
                <w:bCs/>
                <w:color w:val="FFFFFF" w:themeColor="background1"/>
                <w:sz w:val="20"/>
                <w:szCs w:val="20"/>
              </w:rPr>
            </w:pPr>
            <w:r w:rsidRPr="0082214F">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82214F" w:rsidRDefault="00A13208" w:rsidP="00A13208">
            <w:pPr>
              <w:spacing w:line="276" w:lineRule="auto"/>
              <w:ind w:right="-110" w:firstLine="0"/>
              <w:jc w:val="center"/>
              <w:rPr>
                <w:rFonts w:cs="Poppins"/>
                <w:b/>
                <w:bCs/>
                <w:color w:val="FFFFFF" w:themeColor="background1"/>
                <w:sz w:val="20"/>
                <w:szCs w:val="20"/>
              </w:rPr>
            </w:pPr>
            <w:r w:rsidRPr="0082214F">
              <w:rPr>
                <w:rFonts w:cs="Poppins"/>
                <w:b/>
                <w:bCs/>
                <w:color w:val="FFFFFF" w:themeColor="background1"/>
                <w:sz w:val="20"/>
                <w:szCs w:val="20"/>
              </w:rPr>
              <w:t>No</w:t>
            </w:r>
          </w:p>
        </w:tc>
      </w:tr>
      <w:tr w:rsidR="00780ECB" w:rsidRPr="0082214F" w14:paraId="41D25338" w14:textId="77777777" w:rsidTr="00A13208">
        <w:tc>
          <w:tcPr>
            <w:tcW w:w="5382" w:type="dxa"/>
          </w:tcPr>
          <w:p w14:paraId="1E6605F6" w14:textId="05B9C855" w:rsidR="00780ECB" w:rsidRPr="0082214F" w:rsidRDefault="00780ECB" w:rsidP="00780ECB">
            <w:pPr>
              <w:spacing w:line="276" w:lineRule="auto"/>
              <w:ind w:firstLine="0"/>
              <w:jc w:val="left"/>
              <w:rPr>
                <w:rFonts w:cs="Poppins"/>
                <w:sz w:val="20"/>
                <w:szCs w:val="20"/>
              </w:rPr>
            </w:pPr>
            <w:r w:rsidRPr="0082214F">
              <w:rPr>
                <w:rFonts w:cs="Poppins"/>
                <w:sz w:val="20"/>
                <w:szCs w:val="20"/>
              </w:rPr>
              <w:t>Our booking form links to an up</w:t>
            </w:r>
            <w:r w:rsidRPr="0082214F">
              <w:rPr>
                <w:rFonts w:ascii="Cambria Math" w:hAnsi="Cambria Math" w:cs="Cambria Math"/>
                <w:sz w:val="20"/>
                <w:szCs w:val="20"/>
              </w:rPr>
              <w:t>‑</w:t>
            </w:r>
            <w:r w:rsidRPr="0082214F">
              <w:rPr>
                <w:rFonts w:cs="Poppins"/>
                <w:sz w:val="20"/>
                <w:szCs w:val="20"/>
              </w:rPr>
              <w:t>to</w:t>
            </w:r>
            <w:r w:rsidRPr="0082214F">
              <w:rPr>
                <w:rFonts w:ascii="Cambria Math" w:hAnsi="Cambria Math" w:cs="Cambria Math"/>
                <w:sz w:val="20"/>
                <w:szCs w:val="20"/>
              </w:rPr>
              <w:t>‑</w:t>
            </w:r>
            <w:r w:rsidRPr="0082214F">
              <w:rPr>
                <w:rFonts w:cs="Poppins"/>
                <w:sz w:val="20"/>
                <w:szCs w:val="20"/>
              </w:rPr>
              <w:t>date privacy notice.</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4AA98DB3" w14:textId="77777777" w:rsidTr="00A13208">
        <w:tc>
          <w:tcPr>
            <w:tcW w:w="5382" w:type="dxa"/>
          </w:tcPr>
          <w:p w14:paraId="3CCF669B" w14:textId="43470AF1" w:rsidR="00780ECB" w:rsidRPr="0082214F" w:rsidRDefault="00780ECB" w:rsidP="00780ECB">
            <w:pPr>
              <w:spacing w:line="276" w:lineRule="auto"/>
              <w:ind w:firstLine="0"/>
              <w:jc w:val="left"/>
              <w:rPr>
                <w:rFonts w:cs="Poppins"/>
                <w:sz w:val="20"/>
                <w:szCs w:val="20"/>
              </w:rPr>
            </w:pPr>
            <w:r w:rsidRPr="0082214F">
              <w:rPr>
                <w:rFonts w:cs="Poppins"/>
                <w:sz w:val="20"/>
                <w:szCs w:val="20"/>
              </w:rPr>
              <w:t>We record the lawful basis for every data item we collect.</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0C341CBE" w14:textId="77777777" w:rsidTr="00A13208">
        <w:tc>
          <w:tcPr>
            <w:tcW w:w="5382" w:type="dxa"/>
          </w:tcPr>
          <w:p w14:paraId="65ADE15E" w14:textId="177BA3E2" w:rsidR="00780ECB" w:rsidRPr="0082214F" w:rsidRDefault="00780ECB" w:rsidP="00780ECB">
            <w:pPr>
              <w:spacing w:line="276" w:lineRule="auto"/>
              <w:ind w:firstLine="0"/>
              <w:jc w:val="left"/>
              <w:rPr>
                <w:rFonts w:cs="Poppins"/>
                <w:sz w:val="20"/>
                <w:szCs w:val="20"/>
              </w:rPr>
            </w:pPr>
            <w:r w:rsidRPr="0082214F">
              <w:rPr>
                <w:rFonts w:cs="Poppins"/>
                <w:sz w:val="20"/>
                <w:szCs w:val="20"/>
              </w:rPr>
              <w:t>We store guest data only in systems that use EU data centres.</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57151D24" w14:textId="77777777" w:rsidTr="00A13208">
        <w:tc>
          <w:tcPr>
            <w:tcW w:w="5382" w:type="dxa"/>
          </w:tcPr>
          <w:p w14:paraId="463F5CC5" w14:textId="7D4AD0E4" w:rsidR="00780ECB" w:rsidRPr="0082214F" w:rsidRDefault="00780ECB" w:rsidP="00780ECB">
            <w:pPr>
              <w:spacing w:line="276" w:lineRule="auto"/>
              <w:ind w:firstLine="0"/>
              <w:jc w:val="left"/>
              <w:rPr>
                <w:rFonts w:cs="Poppins"/>
                <w:sz w:val="20"/>
                <w:szCs w:val="20"/>
              </w:rPr>
            </w:pPr>
            <w:r w:rsidRPr="0082214F">
              <w:rPr>
                <w:rFonts w:cs="Poppins"/>
                <w:sz w:val="20"/>
                <w:szCs w:val="20"/>
              </w:rPr>
              <w:t>We delete passport scans six months after check</w:t>
            </w:r>
            <w:r w:rsidRPr="0082214F">
              <w:rPr>
                <w:rFonts w:ascii="Cambria Math" w:hAnsi="Cambria Math" w:cs="Cambria Math"/>
                <w:sz w:val="20"/>
                <w:szCs w:val="20"/>
              </w:rPr>
              <w:t>‑</w:t>
            </w:r>
            <w:r w:rsidRPr="0082214F">
              <w:rPr>
                <w:rFonts w:cs="Poppins"/>
                <w:sz w:val="20"/>
                <w:szCs w:val="20"/>
              </w:rPr>
              <w:t>out.</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3BD65E5A" w14:textId="77777777" w:rsidTr="00A13208">
        <w:tc>
          <w:tcPr>
            <w:tcW w:w="5382" w:type="dxa"/>
          </w:tcPr>
          <w:p w14:paraId="57F81237" w14:textId="3A3CB915" w:rsidR="00780ECB" w:rsidRPr="0082214F" w:rsidRDefault="00780ECB" w:rsidP="00780ECB">
            <w:pPr>
              <w:spacing w:line="276" w:lineRule="auto"/>
              <w:ind w:firstLine="0"/>
              <w:jc w:val="left"/>
              <w:rPr>
                <w:rFonts w:cs="Poppins"/>
                <w:sz w:val="20"/>
                <w:szCs w:val="20"/>
              </w:rPr>
            </w:pPr>
            <w:r w:rsidRPr="0082214F">
              <w:rPr>
                <w:rFonts w:cs="Poppins"/>
                <w:sz w:val="20"/>
                <w:szCs w:val="20"/>
              </w:rPr>
              <w:t>We keep proof of each guest's marketing consent.</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3C8E2866" w:rsidR="00780ECB" w:rsidRPr="0082214F" w:rsidRDefault="00780ECB" w:rsidP="00780ECB">
                <w:pPr>
                  <w:spacing w:line="276" w:lineRule="auto"/>
                  <w:ind w:firstLine="0"/>
                  <w:jc w:val="center"/>
                  <w:rPr>
                    <w:rFonts w:cs="Poppins"/>
                  </w:rPr>
                </w:pPr>
                <w:r w:rsidRPr="0082214F">
                  <w:rPr>
                    <w:rFonts w:ascii="Segoe UI Symbol" w:eastAsia="MS Gothic" w:hAnsi="Segoe UI Symbol" w:cs="Segoe UI Symbol"/>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4E99BE1C" w:rsidR="00780ECB" w:rsidRPr="0082214F" w:rsidRDefault="00780ECB" w:rsidP="00780ECB">
                <w:pPr>
                  <w:spacing w:line="276" w:lineRule="auto"/>
                  <w:ind w:firstLine="0"/>
                  <w:jc w:val="center"/>
                  <w:rPr>
                    <w:rFonts w:cs="Poppins"/>
                  </w:rPr>
                </w:pPr>
                <w:r w:rsidRPr="0082214F">
                  <w:rPr>
                    <w:rFonts w:ascii="Segoe UI Symbol" w:eastAsia="MS Gothic" w:hAnsi="Segoe UI Symbol" w:cs="Segoe UI Symbol"/>
                    <w:sz w:val="20"/>
                    <w:szCs w:val="20"/>
                  </w:rPr>
                  <w:t>☐</w:t>
                </w:r>
              </w:p>
            </w:tc>
          </w:sdtContent>
        </w:sdt>
      </w:tr>
      <w:tr w:rsidR="00780ECB" w:rsidRPr="0082214F" w14:paraId="4754F113" w14:textId="77777777" w:rsidTr="00A13208">
        <w:tc>
          <w:tcPr>
            <w:tcW w:w="5382" w:type="dxa"/>
          </w:tcPr>
          <w:p w14:paraId="5091FFDB" w14:textId="46953704" w:rsidR="00780ECB" w:rsidRPr="0082214F" w:rsidRDefault="00780ECB" w:rsidP="00780ECB">
            <w:pPr>
              <w:spacing w:line="276" w:lineRule="auto"/>
              <w:ind w:firstLine="0"/>
              <w:jc w:val="left"/>
              <w:rPr>
                <w:rFonts w:cs="Poppins"/>
                <w:sz w:val="20"/>
                <w:szCs w:val="20"/>
              </w:rPr>
            </w:pPr>
            <w:r w:rsidRPr="0082214F">
              <w:rPr>
                <w:rFonts w:cs="Poppins"/>
                <w:sz w:val="20"/>
                <w:szCs w:val="20"/>
              </w:rPr>
              <w:t>We can export a guest's data within seven days if asked.</w:t>
            </w:r>
          </w:p>
        </w:tc>
        <w:sdt>
          <w:sdtPr>
            <w:rPr>
              <w:rFonts w:cs="Poppins"/>
              <w:sz w:val="20"/>
              <w:szCs w:val="20"/>
            </w:rPr>
            <w:id w:val="-345255962"/>
            <w14:checkbox>
              <w14:checked w14:val="0"/>
              <w14:checkedState w14:val="2612" w14:font="MS Gothic"/>
              <w14:uncheckedState w14:val="2610" w14:font="MS Gothic"/>
            </w14:checkbox>
          </w:sdtPr>
          <w:sdtEndPr/>
          <w:sdtContent>
            <w:tc>
              <w:tcPr>
                <w:tcW w:w="1843" w:type="dxa"/>
                <w:vAlign w:val="center"/>
              </w:tcPr>
              <w:p w14:paraId="0C1157EB" w14:textId="3614E7EB"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223956933"/>
            <w14:checkbox>
              <w14:checked w14:val="0"/>
              <w14:checkedState w14:val="2612" w14:font="MS Gothic"/>
              <w14:uncheckedState w14:val="2610" w14:font="MS Gothic"/>
            </w14:checkbox>
          </w:sdtPr>
          <w:sdtEndPr/>
          <w:sdtContent>
            <w:tc>
              <w:tcPr>
                <w:tcW w:w="1842" w:type="dxa"/>
                <w:vAlign w:val="center"/>
              </w:tcPr>
              <w:p w14:paraId="1066804E" w14:textId="0A2DC2CC"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38F29622" w14:textId="77777777" w:rsidTr="00A13208">
        <w:tc>
          <w:tcPr>
            <w:tcW w:w="5382" w:type="dxa"/>
          </w:tcPr>
          <w:p w14:paraId="54189682" w14:textId="656C6CDE" w:rsidR="00780ECB" w:rsidRPr="0082214F" w:rsidRDefault="00780ECB" w:rsidP="00780ECB">
            <w:pPr>
              <w:spacing w:line="276" w:lineRule="auto"/>
              <w:ind w:firstLine="0"/>
              <w:jc w:val="left"/>
              <w:rPr>
                <w:rFonts w:cs="Poppins"/>
                <w:sz w:val="20"/>
                <w:szCs w:val="20"/>
              </w:rPr>
            </w:pPr>
            <w:r w:rsidRPr="0082214F">
              <w:rPr>
                <w:rFonts w:cs="Poppins"/>
                <w:sz w:val="20"/>
                <w:szCs w:val="20"/>
              </w:rPr>
              <w:t>We test the deletion request template twice per year.</w:t>
            </w:r>
          </w:p>
        </w:tc>
        <w:sdt>
          <w:sdtPr>
            <w:rPr>
              <w:rFonts w:cs="Poppins"/>
              <w:sz w:val="20"/>
              <w:szCs w:val="20"/>
            </w:rPr>
            <w:id w:val="-2021075152"/>
            <w14:checkbox>
              <w14:checked w14:val="0"/>
              <w14:checkedState w14:val="2612" w14:font="MS Gothic"/>
              <w14:uncheckedState w14:val="2610" w14:font="MS Gothic"/>
            </w14:checkbox>
          </w:sdtPr>
          <w:sdtEndPr/>
          <w:sdtContent>
            <w:tc>
              <w:tcPr>
                <w:tcW w:w="1843" w:type="dxa"/>
                <w:vAlign w:val="center"/>
              </w:tcPr>
              <w:p w14:paraId="4E52DA30" w14:textId="1896C1E9"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1206873498"/>
            <w14:checkbox>
              <w14:checked w14:val="0"/>
              <w14:checkedState w14:val="2612" w14:font="MS Gothic"/>
              <w14:uncheckedState w14:val="2610" w14:font="MS Gothic"/>
            </w14:checkbox>
          </w:sdtPr>
          <w:sdtEndPr/>
          <w:sdtContent>
            <w:tc>
              <w:tcPr>
                <w:tcW w:w="1842" w:type="dxa"/>
                <w:vAlign w:val="center"/>
              </w:tcPr>
              <w:p w14:paraId="5B892F90" w14:textId="6A99CB27"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r w:rsidR="00780ECB" w:rsidRPr="0082214F" w14:paraId="799F7DCE" w14:textId="77777777" w:rsidTr="00A13208">
        <w:tc>
          <w:tcPr>
            <w:tcW w:w="5382" w:type="dxa"/>
          </w:tcPr>
          <w:p w14:paraId="3DDE1A48" w14:textId="0B996761" w:rsidR="00780ECB" w:rsidRPr="0082214F" w:rsidRDefault="00780ECB" w:rsidP="00780ECB">
            <w:pPr>
              <w:spacing w:line="276" w:lineRule="auto"/>
              <w:ind w:firstLine="0"/>
              <w:jc w:val="left"/>
              <w:rPr>
                <w:rFonts w:cs="Poppins"/>
                <w:sz w:val="20"/>
                <w:szCs w:val="20"/>
              </w:rPr>
            </w:pPr>
            <w:r w:rsidRPr="0082214F">
              <w:rPr>
                <w:rFonts w:cs="Poppins"/>
                <w:sz w:val="20"/>
                <w:szCs w:val="20"/>
              </w:rPr>
              <w:t>Our privacy documents pass an automated accessibility checker.</w:t>
            </w:r>
          </w:p>
        </w:tc>
        <w:sdt>
          <w:sdtPr>
            <w:rPr>
              <w:rFonts w:cs="Poppins"/>
              <w:sz w:val="20"/>
              <w:szCs w:val="20"/>
            </w:rPr>
            <w:id w:val="-1178573446"/>
            <w14:checkbox>
              <w14:checked w14:val="0"/>
              <w14:checkedState w14:val="2612" w14:font="MS Gothic"/>
              <w14:uncheckedState w14:val="2610" w14:font="MS Gothic"/>
            </w14:checkbox>
          </w:sdtPr>
          <w:sdtEndPr/>
          <w:sdtContent>
            <w:tc>
              <w:tcPr>
                <w:tcW w:w="1843" w:type="dxa"/>
                <w:vAlign w:val="center"/>
              </w:tcPr>
              <w:p w14:paraId="0CA3183F" w14:textId="29138A42"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sdt>
          <w:sdtPr>
            <w:rPr>
              <w:rFonts w:cs="Poppins"/>
              <w:sz w:val="20"/>
              <w:szCs w:val="20"/>
            </w:rPr>
            <w:id w:val="-1383559685"/>
            <w14:checkbox>
              <w14:checked w14:val="0"/>
              <w14:checkedState w14:val="2612" w14:font="MS Gothic"/>
              <w14:uncheckedState w14:val="2610" w14:font="MS Gothic"/>
            </w14:checkbox>
          </w:sdtPr>
          <w:sdtEndPr/>
          <w:sdtContent>
            <w:tc>
              <w:tcPr>
                <w:tcW w:w="1842" w:type="dxa"/>
                <w:vAlign w:val="center"/>
              </w:tcPr>
              <w:p w14:paraId="67E5E56D" w14:textId="6DABDFD0" w:rsidR="00780ECB" w:rsidRPr="0082214F" w:rsidRDefault="00780ECB" w:rsidP="00780ECB">
                <w:pPr>
                  <w:spacing w:line="276" w:lineRule="auto"/>
                  <w:ind w:firstLine="0"/>
                  <w:jc w:val="center"/>
                  <w:rPr>
                    <w:rFonts w:cs="Poppins"/>
                    <w:sz w:val="20"/>
                    <w:szCs w:val="20"/>
                  </w:rPr>
                </w:pPr>
                <w:r w:rsidRPr="0082214F">
                  <w:rPr>
                    <w:rFonts w:ascii="Segoe UI Symbol" w:eastAsia="MS Gothic" w:hAnsi="Segoe UI Symbol" w:cs="Segoe UI Symbol"/>
                    <w:sz w:val="20"/>
                    <w:szCs w:val="20"/>
                  </w:rPr>
                  <w:t>☐</w:t>
                </w:r>
              </w:p>
            </w:tc>
          </w:sdtContent>
        </w:sdt>
      </w:tr>
    </w:tbl>
    <w:p w14:paraId="509D6562" w14:textId="05756836" w:rsidR="00DB48B2" w:rsidRPr="00FA6018" w:rsidRDefault="00DB48B2" w:rsidP="00A13208">
      <w:pPr>
        <w:spacing w:line="276" w:lineRule="auto"/>
        <w:ind w:firstLine="0"/>
      </w:pPr>
    </w:p>
    <w:p w14:paraId="59E6CAF3" w14:textId="503C108A" w:rsidR="00146A1B" w:rsidRDefault="00A13208" w:rsidP="0082214F">
      <w:pPr>
        <w:pStyle w:val="Nagwek1"/>
        <w:numPr>
          <w:ilvl w:val="0"/>
          <w:numId w:val="4"/>
        </w:numPr>
        <w:spacing w:line="276" w:lineRule="auto"/>
        <w:ind w:left="357" w:hanging="357"/>
        <w:rPr>
          <w:lang w:val="en-US"/>
        </w:rPr>
      </w:pPr>
      <w:r w:rsidRPr="0082214F">
        <w:t xml:space="preserve">How to </w:t>
      </w:r>
      <w:r w:rsidR="00780ECB" w:rsidRPr="0082214F">
        <w:t>u</w:t>
      </w:r>
      <w:r w:rsidRPr="0082214F">
        <w:t xml:space="preserve">se </w:t>
      </w:r>
      <w:r w:rsidR="00780ECB" w:rsidRPr="0082214F">
        <w:t>t</w:t>
      </w:r>
      <w:r w:rsidRPr="0082214F">
        <w:t>his</w:t>
      </w:r>
      <w:r w:rsidR="00780ECB" w:rsidRPr="0082214F">
        <w:t xml:space="preserve"> GDPR &amp; accessibility self-check</w:t>
      </w:r>
    </w:p>
    <w:p w14:paraId="3C90EDBD" w14:textId="1EFD3159" w:rsidR="00780ECB" w:rsidRPr="00780ECB" w:rsidRDefault="00780ECB" w:rsidP="00780ECB">
      <w:pPr>
        <w:spacing w:line="276" w:lineRule="auto"/>
        <w:rPr>
          <w:lang w:val="en-US"/>
        </w:rPr>
      </w:pPr>
      <w:r w:rsidRPr="00780ECB">
        <w:rPr>
          <w:lang w:val="en-US"/>
        </w:rPr>
        <w:t xml:space="preserve">Tick </w:t>
      </w:r>
      <w:r w:rsidRPr="00780ECB">
        <w:rPr>
          <w:b/>
          <w:bCs/>
          <w:lang w:val="en-US"/>
        </w:rPr>
        <w:t>Yes</w:t>
      </w:r>
      <w:r w:rsidRPr="00780ECB">
        <w:rPr>
          <w:lang w:val="en-US"/>
        </w:rPr>
        <w:t xml:space="preserve"> only when the statement is fully true today—not “planned.” A </w:t>
      </w:r>
      <w:r w:rsidRPr="00780ECB">
        <w:rPr>
          <w:b/>
          <w:bCs/>
          <w:lang w:val="en-US"/>
        </w:rPr>
        <w:t>No</w:t>
      </w:r>
      <w:r w:rsidRPr="00780ECB">
        <w:rPr>
          <w:lang w:val="en-US"/>
        </w:rPr>
        <w:t xml:space="preserve"> reveals a compliance gap that should move into your next sprint backlog.</w:t>
      </w:r>
    </w:p>
    <w:tbl>
      <w:tblPr>
        <w:tblStyle w:val="Tabela-Siatka"/>
        <w:tblW w:w="9067" w:type="dxa"/>
        <w:tblLook w:val="04A0" w:firstRow="1" w:lastRow="0" w:firstColumn="1" w:lastColumn="0" w:noHBand="0" w:noVBand="1"/>
      </w:tblPr>
      <w:tblGrid>
        <w:gridCol w:w="2263"/>
        <w:gridCol w:w="3261"/>
        <w:gridCol w:w="3543"/>
      </w:tblGrid>
      <w:tr w:rsidR="00A13208" w:rsidRPr="0082214F" w14:paraId="74F662F1" w14:textId="77777777" w:rsidTr="00FB74BD">
        <w:tc>
          <w:tcPr>
            <w:tcW w:w="2263" w:type="dxa"/>
            <w:shd w:val="clear" w:color="auto" w:fill="3E762A"/>
            <w:vAlign w:val="center"/>
          </w:tcPr>
          <w:p w14:paraId="5CCCBE2E" w14:textId="2ED58F68" w:rsidR="00A13208" w:rsidRPr="0082214F" w:rsidRDefault="00A13208" w:rsidP="00FB74BD">
            <w:pPr>
              <w:spacing w:line="276" w:lineRule="auto"/>
              <w:ind w:firstLine="0"/>
              <w:jc w:val="center"/>
              <w:rPr>
                <w:rFonts w:cs="Poppins"/>
                <w:b/>
                <w:bCs/>
                <w:color w:val="FFFFFF" w:themeColor="background1"/>
                <w:sz w:val="20"/>
                <w:szCs w:val="20"/>
                <w:lang w:val="en-US"/>
              </w:rPr>
            </w:pPr>
            <w:r w:rsidRPr="0082214F">
              <w:rPr>
                <w:rFonts w:cs="Poppins"/>
                <w:b/>
                <w:bCs/>
                <w:color w:val="FFFFFF" w:themeColor="background1"/>
                <w:sz w:val="20"/>
                <w:szCs w:val="20"/>
                <w:lang w:val="en-US"/>
              </w:rPr>
              <w:t>Item</w:t>
            </w:r>
          </w:p>
        </w:tc>
        <w:tc>
          <w:tcPr>
            <w:tcW w:w="3261" w:type="dxa"/>
            <w:shd w:val="clear" w:color="auto" w:fill="3E762A"/>
            <w:vAlign w:val="center"/>
          </w:tcPr>
          <w:p w14:paraId="3CE24622" w14:textId="6C2273E3" w:rsidR="00A13208" w:rsidRPr="0082214F" w:rsidRDefault="00A13208" w:rsidP="00FB74BD">
            <w:pPr>
              <w:spacing w:line="276" w:lineRule="auto"/>
              <w:ind w:right="-110" w:firstLine="0"/>
              <w:jc w:val="center"/>
              <w:rPr>
                <w:rFonts w:cs="Poppins"/>
                <w:b/>
                <w:bCs/>
                <w:color w:val="FFFFFF" w:themeColor="background1"/>
                <w:sz w:val="20"/>
                <w:szCs w:val="20"/>
              </w:rPr>
            </w:pPr>
            <w:r w:rsidRPr="0082214F">
              <w:rPr>
                <w:rFonts w:cs="Poppins"/>
                <w:b/>
                <w:bCs/>
                <w:color w:val="FFFFFF" w:themeColor="background1"/>
                <w:sz w:val="20"/>
                <w:szCs w:val="20"/>
                <w:lang w:val="en-US"/>
              </w:rPr>
              <w:t xml:space="preserve">Why </w:t>
            </w:r>
            <w:r w:rsidR="0015425C" w:rsidRPr="0082214F">
              <w:rPr>
                <w:rFonts w:cs="Poppins"/>
                <w:b/>
                <w:bCs/>
                <w:color w:val="FFFFFF" w:themeColor="background1"/>
                <w:sz w:val="20"/>
                <w:szCs w:val="20"/>
                <w:lang w:val="en-US"/>
              </w:rPr>
              <w:t>does it</w:t>
            </w:r>
            <w:r w:rsidRPr="0082214F">
              <w:rPr>
                <w:rFonts w:cs="Poppins"/>
                <w:b/>
                <w:bCs/>
                <w:color w:val="FFFFFF" w:themeColor="background1"/>
                <w:sz w:val="20"/>
                <w:szCs w:val="20"/>
                <w:lang w:val="en-US"/>
              </w:rPr>
              <w:t xml:space="preserve"> matter?</w:t>
            </w:r>
          </w:p>
        </w:tc>
        <w:tc>
          <w:tcPr>
            <w:tcW w:w="3543" w:type="dxa"/>
            <w:shd w:val="clear" w:color="auto" w:fill="3E762A"/>
            <w:vAlign w:val="center"/>
          </w:tcPr>
          <w:p w14:paraId="51CD6045" w14:textId="77777777" w:rsidR="0082214F" w:rsidRDefault="00A13208" w:rsidP="00FB74BD">
            <w:pPr>
              <w:spacing w:line="276" w:lineRule="auto"/>
              <w:ind w:right="-110" w:firstLine="0"/>
              <w:jc w:val="center"/>
              <w:rPr>
                <w:rFonts w:cs="Poppins"/>
                <w:b/>
                <w:bCs/>
                <w:color w:val="FFFFFF" w:themeColor="background1"/>
                <w:sz w:val="20"/>
                <w:szCs w:val="20"/>
                <w:lang w:val="en-US"/>
              </w:rPr>
            </w:pPr>
            <w:r w:rsidRPr="0082214F">
              <w:rPr>
                <w:rFonts w:cs="Poppins"/>
                <w:b/>
                <w:bCs/>
                <w:color w:val="FFFFFF" w:themeColor="background1"/>
                <w:sz w:val="20"/>
                <w:szCs w:val="20"/>
                <w:lang w:val="en-US"/>
              </w:rPr>
              <w:t xml:space="preserve">Quick tip to move </w:t>
            </w:r>
          </w:p>
          <w:p w14:paraId="2D1E0D71" w14:textId="4D3DAAC7" w:rsidR="00A13208" w:rsidRPr="0082214F" w:rsidRDefault="00A13208" w:rsidP="00FB74BD">
            <w:pPr>
              <w:spacing w:line="276" w:lineRule="auto"/>
              <w:ind w:right="-110" w:firstLine="0"/>
              <w:jc w:val="center"/>
              <w:rPr>
                <w:rFonts w:cs="Poppins"/>
                <w:b/>
                <w:bCs/>
                <w:color w:val="FFFFFF" w:themeColor="background1"/>
                <w:sz w:val="20"/>
                <w:szCs w:val="20"/>
              </w:rPr>
            </w:pPr>
            <w:r w:rsidRPr="0082214F">
              <w:rPr>
                <w:rFonts w:cs="Poppins"/>
                <w:b/>
                <w:bCs/>
                <w:color w:val="FFFFFF" w:themeColor="background1"/>
                <w:sz w:val="20"/>
                <w:szCs w:val="20"/>
                <w:lang w:val="en-US"/>
              </w:rPr>
              <w:t>from “No” to “Yes”</w:t>
            </w:r>
          </w:p>
        </w:tc>
      </w:tr>
      <w:tr w:rsidR="00780ECB" w:rsidRPr="0082214F" w14:paraId="104004EE" w14:textId="77777777" w:rsidTr="00FB74BD">
        <w:tc>
          <w:tcPr>
            <w:tcW w:w="2263" w:type="dxa"/>
          </w:tcPr>
          <w:p w14:paraId="2B3EAEEA" w14:textId="08C94C38" w:rsidR="00780ECB" w:rsidRPr="0082214F" w:rsidRDefault="00780ECB" w:rsidP="00780ECB">
            <w:pPr>
              <w:spacing w:line="276" w:lineRule="auto"/>
              <w:ind w:firstLine="0"/>
              <w:jc w:val="left"/>
              <w:rPr>
                <w:rFonts w:cs="Poppins"/>
                <w:sz w:val="20"/>
                <w:szCs w:val="20"/>
              </w:rPr>
            </w:pPr>
            <w:r w:rsidRPr="0082214F">
              <w:rPr>
                <w:sz w:val="20"/>
                <w:szCs w:val="20"/>
                <w:lang w:val="en-US"/>
              </w:rPr>
              <w:t>Our booking form links to an up-to-date privacy notice.</w:t>
            </w:r>
          </w:p>
        </w:tc>
        <w:tc>
          <w:tcPr>
            <w:tcW w:w="3261" w:type="dxa"/>
          </w:tcPr>
          <w:p w14:paraId="2ED6753E" w14:textId="2D7DC042" w:rsidR="00780ECB" w:rsidRPr="0082214F" w:rsidRDefault="00780ECB" w:rsidP="00780ECB">
            <w:pPr>
              <w:spacing w:line="276" w:lineRule="auto"/>
              <w:ind w:firstLine="0"/>
              <w:jc w:val="left"/>
              <w:rPr>
                <w:sz w:val="20"/>
                <w:szCs w:val="20"/>
              </w:rPr>
            </w:pPr>
            <w:r w:rsidRPr="0082214F">
              <w:rPr>
                <w:sz w:val="20"/>
                <w:szCs w:val="20"/>
                <w:lang w:val="en-US"/>
              </w:rPr>
              <w:t xml:space="preserve">GDPR Art. 13: guests must see what data you gather </w:t>
            </w:r>
            <w:r w:rsidRPr="0082214F">
              <w:rPr>
                <w:i/>
                <w:iCs/>
                <w:sz w:val="20"/>
                <w:szCs w:val="20"/>
                <w:lang w:val="en-US"/>
              </w:rPr>
              <w:t>at the moment you gather it</w:t>
            </w:r>
            <w:r w:rsidRPr="0082214F">
              <w:rPr>
                <w:sz w:val="20"/>
                <w:szCs w:val="20"/>
                <w:lang w:val="en-US"/>
              </w:rPr>
              <w:t>.</w:t>
            </w:r>
          </w:p>
        </w:tc>
        <w:tc>
          <w:tcPr>
            <w:tcW w:w="3543" w:type="dxa"/>
          </w:tcPr>
          <w:p w14:paraId="17220C56" w14:textId="4C457B7E" w:rsidR="00780ECB" w:rsidRPr="0082214F" w:rsidRDefault="00780ECB" w:rsidP="00780ECB">
            <w:pPr>
              <w:spacing w:line="276" w:lineRule="auto"/>
              <w:ind w:firstLine="0"/>
              <w:jc w:val="left"/>
              <w:rPr>
                <w:rFonts w:cs="Poppins"/>
                <w:sz w:val="20"/>
                <w:szCs w:val="20"/>
              </w:rPr>
            </w:pPr>
            <w:r w:rsidRPr="0082214F">
              <w:rPr>
                <w:sz w:val="20"/>
                <w:szCs w:val="20"/>
                <w:lang w:val="en-US"/>
              </w:rPr>
              <w:t xml:space="preserve">Add a short line under the form fields: “See how we protect your </w:t>
            </w:r>
            <w:r w:rsidRPr="0082214F">
              <w:rPr>
                <w:sz w:val="20"/>
                <w:szCs w:val="20"/>
                <w:lang w:val="en-US"/>
              </w:rPr>
              <w:lastRenderedPageBreak/>
              <w:t>data” → hyperlink to the latest notice.</w:t>
            </w:r>
          </w:p>
        </w:tc>
      </w:tr>
      <w:tr w:rsidR="00780ECB" w:rsidRPr="0082214F" w14:paraId="4C62C3FC" w14:textId="77777777" w:rsidTr="00FB74BD">
        <w:tc>
          <w:tcPr>
            <w:tcW w:w="2263" w:type="dxa"/>
          </w:tcPr>
          <w:p w14:paraId="0309CF18" w14:textId="209F709C" w:rsidR="00780ECB" w:rsidRPr="0082214F" w:rsidRDefault="00780ECB" w:rsidP="00780ECB">
            <w:pPr>
              <w:spacing w:line="276" w:lineRule="auto"/>
              <w:ind w:firstLine="0"/>
              <w:jc w:val="left"/>
              <w:rPr>
                <w:rFonts w:cs="Poppins"/>
                <w:sz w:val="20"/>
                <w:szCs w:val="20"/>
              </w:rPr>
            </w:pPr>
            <w:r w:rsidRPr="0082214F">
              <w:rPr>
                <w:sz w:val="20"/>
                <w:szCs w:val="20"/>
                <w:lang w:val="en-US"/>
              </w:rPr>
              <w:lastRenderedPageBreak/>
              <w:t>We record the lawful basis for every data item we collect.</w:t>
            </w:r>
          </w:p>
        </w:tc>
        <w:tc>
          <w:tcPr>
            <w:tcW w:w="3261" w:type="dxa"/>
          </w:tcPr>
          <w:p w14:paraId="1FE4E21C" w14:textId="1FAFD05D" w:rsidR="00780ECB" w:rsidRPr="0082214F" w:rsidRDefault="00780ECB" w:rsidP="00780ECB">
            <w:pPr>
              <w:spacing w:line="276" w:lineRule="auto"/>
              <w:ind w:firstLine="0"/>
              <w:jc w:val="left"/>
              <w:rPr>
                <w:sz w:val="20"/>
                <w:szCs w:val="20"/>
              </w:rPr>
            </w:pPr>
            <w:r w:rsidRPr="0082214F">
              <w:rPr>
                <w:sz w:val="20"/>
                <w:szCs w:val="20"/>
                <w:lang w:val="en-US"/>
              </w:rPr>
              <w:t>Regulators may ask: “Why do you need phone numbers?”</w:t>
            </w:r>
          </w:p>
        </w:tc>
        <w:tc>
          <w:tcPr>
            <w:tcW w:w="3543" w:type="dxa"/>
          </w:tcPr>
          <w:p w14:paraId="5CDE0496" w14:textId="36D94266" w:rsidR="00780ECB" w:rsidRPr="0082214F" w:rsidRDefault="00780ECB" w:rsidP="00780ECB">
            <w:pPr>
              <w:spacing w:line="276" w:lineRule="auto"/>
              <w:ind w:firstLine="0"/>
              <w:jc w:val="left"/>
              <w:rPr>
                <w:rFonts w:cs="Poppins"/>
                <w:sz w:val="20"/>
                <w:szCs w:val="20"/>
              </w:rPr>
            </w:pPr>
            <w:r w:rsidRPr="0082214F">
              <w:rPr>
                <w:sz w:val="20"/>
                <w:szCs w:val="20"/>
                <w:lang w:val="en-US"/>
              </w:rPr>
              <w:t xml:space="preserve">Create a simple table: </w:t>
            </w:r>
            <w:r w:rsidRPr="0082214F">
              <w:rPr>
                <w:i/>
                <w:iCs/>
                <w:sz w:val="20"/>
                <w:szCs w:val="20"/>
                <w:lang w:val="en-US"/>
              </w:rPr>
              <w:t>Data item • Lawful basis</w:t>
            </w:r>
            <w:r w:rsidRPr="0082214F">
              <w:rPr>
                <w:sz w:val="20"/>
                <w:szCs w:val="20"/>
                <w:lang w:val="en-US"/>
              </w:rPr>
              <w:t xml:space="preserve"> (Contract, Legal Obligation, Consent, Legitimate Interest). </w:t>
            </w:r>
            <w:r w:rsidRPr="0082214F">
              <w:rPr>
                <w:sz w:val="20"/>
                <w:szCs w:val="20"/>
              </w:rPr>
              <w:t>Keep it with your Records of Processing Activities.</w:t>
            </w:r>
          </w:p>
        </w:tc>
      </w:tr>
      <w:tr w:rsidR="00780ECB" w:rsidRPr="0082214F" w14:paraId="006C87D2" w14:textId="77777777" w:rsidTr="00FB74BD">
        <w:tc>
          <w:tcPr>
            <w:tcW w:w="2263" w:type="dxa"/>
          </w:tcPr>
          <w:p w14:paraId="4C89BC05" w14:textId="47D508E3" w:rsidR="00780ECB" w:rsidRPr="0082214F" w:rsidRDefault="00780ECB" w:rsidP="00780ECB">
            <w:pPr>
              <w:spacing w:line="276" w:lineRule="auto"/>
              <w:ind w:firstLine="0"/>
              <w:jc w:val="left"/>
              <w:rPr>
                <w:rFonts w:cs="Poppins"/>
                <w:sz w:val="20"/>
                <w:szCs w:val="20"/>
              </w:rPr>
            </w:pPr>
            <w:r w:rsidRPr="0082214F">
              <w:rPr>
                <w:sz w:val="20"/>
                <w:szCs w:val="20"/>
                <w:lang w:val="en-US"/>
              </w:rPr>
              <w:t>We store guest data only in systems that use EU data centres.</w:t>
            </w:r>
          </w:p>
        </w:tc>
        <w:tc>
          <w:tcPr>
            <w:tcW w:w="3261" w:type="dxa"/>
          </w:tcPr>
          <w:p w14:paraId="15C515C1" w14:textId="52C2D164" w:rsidR="00780ECB" w:rsidRPr="0082214F" w:rsidRDefault="00780ECB" w:rsidP="00780ECB">
            <w:pPr>
              <w:spacing w:line="276" w:lineRule="auto"/>
              <w:ind w:firstLine="0"/>
              <w:jc w:val="left"/>
              <w:rPr>
                <w:sz w:val="20"/>
                <w:szCs w:val="20"/>
              </w:rPr>
            </w:pPr>
            <w:r w:rsidRPr="0082214F">
              <w:rPr>
                <w:sz w:val="20"/>
                <w:szCs w:val="20"/>
                <w:lang w:val="en-US"/>
              </w:rPr>
              <w:t>Transfers outside the EEA need extra legal steps.</w:t>
            </w:r>
          </w:p>
        </w:tc>
        <w:tc>
          <w:tcPr>
            <w:tcW w:w="3543" w:type="dxa"/>
          </w:tcPr>
          <w:p w14:paraId="5AFEEA3A" w14:textId="16E7DCDF" w:rsidR="00780ECB" w:rsidRPr="0082214F" w:rsidRDefault="00780ECB" w:rsidP="00780ECB">
            <w:pPr>
              <w:spacing w:line="276" w:lineRule="auto"/>
              <w:ind w:firstLine="0"/>
              <w:jc w:val="left"/>
              <w:rPr>
                <w:rFonts w:cs="Poppins"/>
                <w:sz w:val="20"/>
                <w:szCs w:val="20"/>
              </w:rPr>
            </w:pPr>
            <w:r w:rsidRPr="0082214F">
              <w:rPr>
                <w:sz w:val="20"/>
                <w:szCs w:val="20"/>
                <w:lang w:val="en-US"/>
              </w:rPr>
              <w:t xml:space="preserve">In each cloud dashboard, choose a location like “eu-central” or “Belgium.” </w:t>
            </w:r>
            <w:r w:rsidRPr="0082214F">
              <w:rPr>
                <w:sz w:val="20"/>
                <w:szCs w:val="20"/>
              </w:rPr>
              <w:t>Document the setting with a screenshot.</w:t>
            </w:r>
          </w:p>
        </w:tc>
      </w:tr>
      <w:tr w:rsidR="00780ECB" w:rsidRPr="0082214F" w14:paraId="262DBDE5" w14:textId="77777777" w:rsidTr="00FB74BD">
        <w:tc>
          <w:tcPr>
            <w:tcW w:w="2263" w:type="dxa"/>
          </w:tcPr>
          <w:p w14:paraId="2E778C05" w14:textId="58110DEF" w:rsidR="00780ECB" w:rsidRPr="0082214F" w:rsidRDefault="00780ECB" w:rsidP="00780ECB">
            <w:pPr>
              <w:spacing w:line="276" w:lineRule="auto"/>
              <w:ind w:firstLine="0"/>
              <w:jc w:val="left"/>
              <w:rPr>
                <w:rFonts w:cs="Poppins"/>
                <w:sz w:val="20"/>
                <w:szCs w:val="20"/>
              </w:rPr>
            </w:pPr>
            <w:r w:rsidRPr="0082214F">
              <w:rPr>
                <w:sz w:val="20"/>
                <w:szCs w:val="20"/>
                <w:lang w:val="en-US"/>
              </w:rPr>
              <w:t>We delete passport scans six months after check-out.</w:t>
            </w:r>
          </w:p>
        </w:tc>
        <w:tc>
          <w:tcPr>
            <w:tcW w:w="3261" w:type="dxa"/>
          </w:tcPr>
          <w:p w14:paraId="6DBE08A0" w14:textId="3E58D1B5" w:rsidR="00780ECB" w:rsidRPr="0082214F" w:rsidRDefault="00B91E9D" w:rsidP="00780ECB">
            <w:pPr>
              <w:spacing w:line="276" w:lineRule="auto"/>
              <w:ind w:firstLine="0"/>
              <w:jc w:val="left"/>
              <w:rPr>
                <w:sz w:val="20"/>
                <w:szCs w:val="20"/>
              </w:rPr>
            </w:pPr>
            <w:r>
              <w:rPr>
                <w:sz w:val="20"/>
                <w:szCs w:val="20"/>
              </w:rPr>
              <w:t>F</w:t>
            </w:r>
            <w:r w:rsidR="00780ECB" w:rsidRPr="0082214F">
              <w:rPr>
                <w:sz w:val="20"/>
                <w:szCs w:val="20"/>
                <w:lang w:val="en-US"/>
              </w:rPr>
              <w:t>iscal &amp; tourism laws</w:t>
            </w:r>
            <w:r>
              <w:rPr>
                <w:sz w:val="20"/>
                <w:szCs w:val="20"/>
                <w:lang w:val="en-US"/>
              </w:rPr>
              <w:t xml:space="preserve"> in some countries</w:t>
            </w:r>
            <w:r w:rsidR="00780ECB" w:rsidRPr="0082214F">
              <w:rPr>
                <w:sz w:val="20"/>
                <w:szCs w:val="20"/>
                <w:lang w:val="en-US"/>
              </w:rPr>
              <w:t xml:space="preserve"> require short retention; longer storage risks fines.</w:t>
            </w:r>
          </w:p>
        </w:tc>
        <w:tc>
          <w:tcPr>
            <w:tcW w:w="3543" w:type="dxa"/>
          </w:tcPr>
          <w:p w14:paraId="3B4376B4" w14:textId="24DE18FE" w:rsidR="00780ECB" w:rsidRPr="0082214F" w:rsidRDefault="00780ECB" w:rsidP="00780ECB">
            <w:pPr>
              <w:spacing w:line="276" w:lineRule="auto"/>
              <w:ind w:firstLine="0"/>
              <w:jc w:val="left"/>
              <w:rPr>
                <w:rFonts w:cs="Poppins"/>
                <w:sz w:val="20"/>
                <w:szCs w:val="20"/>
              </w:rPr>
            </w:pPr>
            <w:r w:rsidRPr="0082214F">
              <w:rPr>
                <w:sz w:val="20"/>
                <w:szCs w:val="20"/>
                <w:lang w:val="en-US"/>
              </w:rPr>
              <w:t xml:space="preserve">In cloud storage, set an auto-delete rule or create a monthly calendar reminder to purge the </w:t>
            </w:r>
            <w:r w:rsidRPr="0082214F">
              <w:rPr>
                <w:i/>
                <w:iCs/>
                <w:sz w:val="20"/>
                <w:szCs w:val="20"/>
                <w:lang w:val="en-US"/>
              </w:rPr>
              <w:t>ID-Scans</w:t>
            </w:r>
            <w:r w:rsidRPr="0082214F">
              <w:rPr>
                <w:sz w:val="20"/>
                <w:szCs w:val="20"/>
                <w:lang w:val="en-US"/>
              </w:rPr>
              <w:t xml:space="preserve"> folder.</w:t>
            </w:r>
          </w:p>
        </w:tc>
      </w:tr>
      <w:tr w:rsidR="00780ECB" w:rsidRPr="0082214F" w14:paraId="13E73C98" w14:textId="77777777" w:rsidTr="00FB74BD">
        <w:tc>
          <w:tcPr>
            <w:tcW w:w="2263" w:type="dxa"/>
          </w:tcPr>
          <w:p w14:paraId="356023D0" w14:textId="7771815E" w:rsidR="00780ECB" w:rsidRPr="0082214F" w:rsidRDefault="00780ECB" w:rsidP="00780ECB">
            <w:pPr>
              <w:spacing w:line="276" w:lineRule="auto"/>
              <w:ind w:firstLine="0"/>
              <w:jc w:val="left"/>
              <w:rPr>
                <w:rFonts w:cs="Poppins"/>
                <w:sz w:val="20"/>
                <w:szCs w:val="20"/>
              </w:rPr>
            </w:pPr>
            <w:r w:rsidRPr="0082214F">
              <w:rPr>
                <w:sz w:val="20"/>
                <w:szCs w:val="20"/>
                <w:lang w:val="en-US"/>
              </w:rPr>
              <w:t>We keep proof of each guest's marketing consent.</w:t>
            </w:r>
          </w:p>
        </w:tc>
        <w:tc>
          <w:tcPr>
            <w:tcW w:w="3261" w:type="dxa"/>
          </w:tcPr>
          <w:p w14:paraId="444ABF40" w14:textId="587CDCB9" w:rsidR="00780ECB" w:rsidRPr="0082214F" w:rsidRDefault="00780ECB" w:rsidP="00780ECB">
            <w:pPr>
              <w:spacing w:line="276" w:lineRule="auto"/>
              <w:ind w:firstLine="0"/>
              <w:jc w:val="left"/>
              <w:rPr>
                <w:sz w:val="20"/>
                <w:szCs w:val="20"/>
              </w:rPr>
            </w:pPr>
            <w:r w:rsidRPr="0082214F">
              <w:rPr>
                <w:sz w:val="20"/>
                <w:szCs w:val="20"/>
                <w:lang w:val="en-US"/>
              </w:rPr>
              <w:t>You must show opt-in when someone unsubscribes or complains.</w:t>
            </w:r>
          </w:p>
        </w:tc>
        <w:tc>
          <w:tcPr>
            <w:tcW w:w="3543" w:type="dxa"/>
          </w:tcPr>
          <w:p w14:paraId="0297C82E" w14:textId="492C7C80" w:rsidR="00780ECB" w:rsidRPr="0082214F" w:rsidRDefault="00780ECB" w:rsidP="00780ECB">
            <w:pPr>
              <w:spacing w:line="276" w:lineRule="auto"/>
              <w:ind w:firstLine="0"/>
              <w:jc w:val="left"/>
              <w:rPr>
                <w:rFonts w:cs="Poppins"/>
                <w:sz w:val="20"/>
                <w:szCs w:val="20"/>
              </w:rPr>
            </w:pPr>
            <w:r w:rsidRPr="0082214F">
              <w:rPr>
                <w:sz w:val="20"/>
                <w:szCs w:val="20"/>
                <w:lang w:val="en-US"/>
              </w:rPr>
              <w:t>Configure your email tool to log date/time/IP of every checkbox tick and export that log monthly to PDF.</w:t>
            </w:r>
          </w:p>
        </w:tc>
      </w:tr>
      <w:tr w:rsidR="00780ECB" w:rsidRPr="0082214F" w14:paraId="3532CE7D" w14:textId="77777777" w:rsidTr="00FB74BD">
        <w:tc>
          <w:tcPr>
            <w:tcW w:w="2263" w:type="dxa"/>
          </w:tcPr>
          <w:p w14:paraId="12EBB7E8" w14:textId="4AB1056E" w:rsidR="00780ECB" w:rsidRPr="0082214F" w:rsidRDefault="00780ECB" w:rsidP="00780ECB">
            <w:pPr>
              <w:spacing w:line="276" w:lineRule="auto"/>
              <w:ind w:firstLine="0"/>
              <w:jc w:val="left"/>
              <w:rPr>
                <w:rFonts w:cs="Poppins"/>
                <w:sz w:val="20"/>
                <w:szCs w:val="20"/>
              </w:rPr>
            </w:pPr>
            <w:r w:rsidRPr="0082214F">
              <w:rPr>
                <w:sz w:val="20"/>
                <w:szCs w:val="20"/>
                <w:lang w:val="en-US"/>
              </w:rPr>
              <w:t>We can export a guest's data within seven days if asked.</w:t>
            </w:r>
          </w:p>
        </w:tc>
        <w:tc>
          <w:tcPr>
            <w:tcW w:w="3261" w:type="dxa"/>
          </w:tcPr>
          <w:p w14:paraId="77FB0D47" w14:textId="042A1904" w:rsidR="00780ECB" w:rsidRPr="0082214F" w:rsidRDefault="00780ECB" w:rsidP="00780ECB">
            <w:pPr>
              <w:spacing w:line="276" w:lineRule="auto"/>
              <w:ind w:firstLine="0"/>
              <w:jc w:val="left"/>
              <w:rPr>
                <w:sz w:val="20"/>
                <w:szCs w:val="20"/>
              </w:rPr>
            </w:pPr>
            <w:r w:rsidRPr="0082214F">
              <w:rPr>
                <w:sz w:val="20"/>
                <w:szCs w:val="20"/>
                <w:lang w:val="en-US"/>
              </w:rPr>
              <w:t>GDPR grants the “right of access” without undue delay.</w:t>
            </w:r>
          </w:p>
        </w:tc>
        <w:tc>
          <w:tcPr>
            <w:tcW w:w="3543" w:type="dxa"/>
          </w:tcPr>
          <w:p w14:paraId="7539605D" w14:textId="5E0E6FF0" w:rsidR="00780ECB" w:rsidRPr="0082214F" w:rsidRDefault="00780ECB" w:rsidP="00780ECB">
            <w:pPr>
              <w:spacing w:line="276" w:lineRule="auto"/>
              <w:ind w:firstLine="0"/>
              <w:jc w:val="left"/>
              <w:rPr>
                <w:rFonts w:cs="Poppins"/>
                <w:sz w:val="20"/>
                <w:szCs w:val="20"/>
              </w:rPr>
            </w:pPr>
            <w:r w:rsidRPr="0082214F">
              <w:rPr>
                <w:sz w:val="20"/>
                <w:szCs w:val="20"/>
                <w:lang w:val="en-US"/>
              </w:rPr>
              <w:t xml:space="preserve">Prepare a merge script or manual checklist: booking system → email → CRM. </w:t>
            </w:r>
            <w:r w:rsidRPr="0082214F">
              <w:rPr>
                <w:sz w:val="20"/>
                <w:szCs w:val="20"/>
              </w:rPr>
              <w:t>Test the workflow on a dummy record.</w:t>
            </w:r>
          </w:p>
        </w:tc>
      </w:tr>
      <w:tr w:rsidR="00780ECB" w:rsidRPr="0082214F" w14:paraId="397194ED" w14:textId="77777777" w:rsidTr="00FB74BD">
        <w:tc>
          <w:tcPr>
            <w:tcW w:w="2263" w:type="dxa"/>
          </w:tcPr>
          <w:p w14:paraId="57ADBF5B" w14:textId="6AE940F2" w:rsidR="00780ECB" w:rsidRPr="0082214F" w:rsidRDefault="00780ECB" w:rsidP="00780ECB">
            <w:pPr>
              <w:spacing w:line="276" w:lineRule="auto"/>
              <w:ind w:firstLine="0"/>
              <w:jc w:val="left"/>
              <w:rPr>
                <w:rFonts w:cs="Poppins"/>
                <w:sz w:val="20"/>
                <w:szCs w:val="20"/>
              </w:rPr>
            </w:pPr>
            <w:r w:rsidRPr="0082214F">
              <w:rPr>
                <w:sz w:val="20"/>
                <w:szCs w:val="20"/>
                <w:lang w:val="en-US"/>
              </w:rPr>
              <w:t>We test the deletion request template twice per year.</w:t>
            </w:r>
          </w:p>
        </w:tc>
        <w:tc>
          <w:tcPr>
            <w:tcW w:w="3261" w:type="dxa"/>
          </w:tcPr>
          <w:p w14:paraId="3F92F840" w14:textId="116D804C" w:rsidR="00780ECB" w:rsidRPr="0082214F" w:rsidRDefault="00780ECB" w:rsidP="00780ECB">
            <w:pPr>
              <w:spacing w:line="276" w:lineRule="auto"/>
              <w:ind w:firstLine="0"/>
              <w:jc w:val="left"/>
              <w:rPr>
                <w:sz w:val="20"/>
                <w:szCs w:val="20"/>
              </w:rPr>
            </w:pPr>
            <w:r w:rsidRPr="0082214F">
              <w:rPr>
                <w:sz w:val="20"/>
                <w:szCs w:val="20"/>
                <w:lang w:val="en-US"/>
              </w:rPr>
              <w:t>Rights of erasure requests spike after data breaches; rehearsals prevent panic.</w:t>
            </w:r>
          </w:p>
        </w:tc>
        <w:tc>
          <w:tcPr>
            <w:tcW w:w="3543" w:type="dxa"/>
          </w:tcPr>
          <w:p w14:paraId="044A8233" w14:textId="30DFAB2B" w:rsidR="00780ECB" w:rsidRPr="0082214F" w:rsidRDefault="00780ECB" w:rsidP="00780ECB">
            <w:pPr>
              <w:spacing w:line="276" w:lineRule="auto"/>
              <w:ind w:firstLine="0"/>
              <w:jc w:val="left"/>
              <w:rPr>
                <w:rFonts w:cs="Poppins"/>
                <w:sz w:val="20"/>
                <w:szCs w:val="20"/>
              </w:rPr>
            </w:pPr>
            <w:r w:rsidRPr="0082214F">
              <w:rPr>
                <w:sz w:val="20"/>
                <w:szCs w:val="20"/>
                <w:lang w:val="en-US"/>
              </w:rPr>
              <w:t>Use a spare email to file a mock request, run through steps, log time taken and any blockers.</w:t>
            </w:r>
          </w:p>
        </w:tc>
      </w:tr>
      <w:tr w:rsidR="00780ECB" w:rsidRPr="0082214F" w14:paraId="3CD299E0" w14:textId="77777777" w:rsidTr="00FB74BD">
        <w:tc>
          <w:tcPr>
            <w:tcW w:w="2263" w:type="dxa"/>
          </w:tcPr>
          <w:p w14:paraId="0BA1C623" w14:textId="0FB65602" w:rsidR="00780ECB" w:rsidRPr="0082214F" w:rsidRDefault="00780ECB" w:rsidP="00780ECB">
            <w:pPr>
              <w:spacing w:line="276" w:lineRule="auto"/>
              <w:ind w:firstLine="0"/>
              <w:jc w:val="left"/>
              <w:rPr>
                <w:rFonts w:cs="Poppins"/>
                <w:sz w:val="20"/>
                <w:szCs w:val="20"/>
              </w:rPr>
            </w:pPr>
            <w:r w:rsidRPr="0082214F">
              <w:rPr>
                <w:sz w:val="20"/>
                <w:szCs w:val="20"/>
                <w:lang w:val="en-US"/>
              </w:rPr>
              <w:t>Our privacy documents pass an automated accessibility checker.</w:t>
            </w:r>
          </w:p>
        </w:tc>
        <w:tc>
          <w:tcPr>
            <w:tcW w:w="3261" w:type="dxa"/>
          </w:tcPr>
          <w:p w14:paraId="583AF671" w14:textId="610E45D8" w:rsidR="00780ECB" w:rsidRPr="0082214F" w:rsidRDefault="00780ECB" w:rsidP="00780ECB">
            <w:pPr>
              <w:spacing w:line="276" w:lineRule="auto"/>
              <w:ind w:firstLine="0"/>
              <w:jc w:val="left"/>
              <w:rPr>
                <w:sz w:val="20"/>
                <w:szCs w:val="20"/>
              </w:rPr>
            </w:pPr>
            <w:r w:rsidRPr="0082214F">
              <w:rPr>
                <w:sz w:val="20"/>
                <w:szCs w:val="20"/>
                <w:lang w:val="en-US"/>
              </w:rPr>
              <w:t>Equal access is a legal requirement (EAA 2025) and good service for guests with disabilities.</w:t>
            </w:r>
          </w:p>
        </w:tc>
        <w:tc>
          <w:tcPr>
            <w:tcW w:w="3543" w:type="dxa"/>
          </w:tcPr>
          <w:p w14:paraId="690D4310" w14:textId="7B9A555E" w:rsidR="00780ECB" w:rsidRPr="0082214F" w:rsidRDefault="00780ECB" w:rsidP="00780ECB">
            <w:pPr>
              <w:spacing w:line="276" w:lineRule="auto"/>
              <w:ind w:firstLine="0"/>
              <w:jc w:val="left"/>
              <w:rPr>
                <w:rFonts w:cs="Poppins"/>
                <w:sz w:val="20"/>
                <w:szCs w:val="20"/>
              </w:rPr>
            </w:pPr>
            <w:r w:rsidRPr="0082214F">
              <w:rPr>
                <w:sz w:val="20"/>
                <w:szCs w:val="20"/>
                <w:lang w:val="en-US"/>
              </w:rPr>
              <w:t>Export your notice as tagged PDF, run it through PAC 3 or Adobe Acrobat’s checker, fix any missing headings or alt text.</w:t>
            </w:r>
          </w:p>
        </w:tc>
      </w:tr>
    </w:tbl>
    <w:p w14:paraId="6AF0E6D3" w14:textId="6151075F" w:rsidR="005A579B" w:rsidRDefault="005A579B" w:rsidP="005A579B">
      <w:pPr>
        <w:spacing w:line="276" w:lineRule="auto"/>
      </w:pPr>
    </w:p>
    <w:p w14:paraId="4B5C5CC9" w14:textId="77777777" w:rsidR="00780ECB" w:rsidRDefault="00780ECB" w:rsidP="00780ECB">
      <w:pPr>
        <w:spacing w:line="276" w:lineRule="auto"/>
        <w:rPr>
          <w:b/>
          <w:bCs/>
          <w:lang w:val="en-US"/>
        </w:rPr>
      </w:pPr>
      <w:r w:rsidRPr="00780ECB">
        <w:rPr>
          <w:b/>
          <w:bCs/>
          <w:lang w:val="en-US"/>
        </w:rPr>
        <w:lastRenderedPageBreak/>
        <w:t>Recommended review cadence</w:t>
      </w:r>
    </w:p>
    <w:p w14:paraId="6F99AD5C" w14:textId="3B79D139" w:rsidR="00780ECB" w:rsidRPr="00780ECB" w:rsidRDefault="00780ECB" w:rsidP="00780ECB">
      <w:pPr>
        <w:spacing w:line="276" w:lineRule="auto"/>
        <w:rPr>
          <w:b/>
          <w:bCs/>
          <w:lang w:val="en-US"/>
        </w:rPr>
      </w:pPr>
      <w:r w:rsidRPr="00780ECB">
        <w:rPr>
          <w:lang w:val="en-US"/>
        </w:rPr>
        <w:t xml:space="preserve">Complete this checklist every quarter. If any item shows </w:t>
      </w:r>
      <w:r w:rsidRPr="00780ECB">
        <w:rPr>
          <w:b/>
          <w:bCs/>
          <w:lang w:val="en-US"/>
        </w:rPr>
        <w:t>No</w:t>
      </w:r>
      <w:r w:rsidRPr="00780ECB">
        <w:rPr>
          <w:lang w:val="en-US"/>
        </w:rPr>
        <w:t xml:space="preserve"> in two consecutive reviews, escalate it to the owner’s OKR or sprint goal.</w:t>
      </w:r>
    </w:p>
    <w:sectPr w:rsidR="00780ECB" w:rsidRPr="00780EC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C3D94"/>
    <w:rsid w:val="00367797"/>
    <w:rsid w:val="00401FA1"/>
    <w:rsid w:val="00405A14"/>
    <w:rsid w:val="004272D2"/>
    <w:rsid w:val="0045438D"/>
    <w:rsid w:val="00466B0D"/>
    <w:rsid w:val="004A4680"/>
    <w:rsid w:val="004A5439"/>
    <w:rsid w:val="004F7AF1"/>
    <w:rsid w:val="0054014D"/>
    <w:rsid w:val="005567C6"/>
    <w:rsid w:val="0057136A"/>
    <w:rsid w:val="005A579B"/>
    <w:rsid w:val="005F5585"/>
    <w:rsid w:val="00674F12"/>
    <w:rsid w:val="006B36F8"/>
    <w:rsid w:val="006D5A89"/>
    <w:rsid w:val="006E59B7"/>
    <w:rsid w:val="006F1B2F"/>
    <w:rsid w:val="00703801"/>
    <w:rsid w:val="0071049D"/>
    <w:rsid w:val="00720B76"/>
    <w:rsid w:val="00746217"/>
    <w:rsid w:val="00780ECB"/>
    <w:rsid w:val="007F257C"/>
    <w:rsid w:val="008037BA"/>
    <w:rsid w:val="00811EFB"/>
    <w:rsid w:val="00817CCC"/>
    <w:rsid w:val="0082214F"/>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876CB"/>
    <w:rsid w:val="00B91E9D"/>
    <w:rsid w:val="00BE6AA2"/>
    <w:rsid w:val="00BE76A2"/>
    <w:rsid w:val="00C0371D"/>
    <w:rsid w:val="00C05AA3"/>
    <w:rsid w:val="00C576C1"/>
    <w:rsid w:val="00CB2C92"/>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497</Words>
  <Characters>2984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5</cp:revision>
  <dcterms:created xsi:type="dcterms:W3CDTF">2025-11-06T20:18:00Z</dcterms:created>
  <dcterms:modified xsi:type="dcterms:W3CDTF">2026-01-12T14:38:00Z</dcterms:modified>
</cp:coreProperties>
</file>